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30" w:rsidRPr="007A42C0" w:rsidRDefault="00CA1A30" w:rsidP="00CA1A30"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 w:rsidRPr="007A42C0">
        <w:rPr>
          <w:rFonts w:ascii="宋体" w:hAnsi="宋体" w:cs="宋体" w:hint="eastAsia"/>
          <w:b/>
          <w:bCs/>
          <w:kern w:val="0"/>
          <w:sz w:val="24"/>
        </w:rPr>
        <w:t>附件</w:t>
      </w:r>
      <w:r>
        <w:rPr>
          <w:rFonts w:ascii="宋体" w:hAnsi="宋体" w:cs="宋体" w:hint="eastAsia"/>
          <w:b/>
          <w:bCs/>
          <w:kern w:val="0"/>
          <w:sz w:val="24"/>
        </w:rPr>
        <w:t>1</w:t>
      </w:r>
      <w:r w:rsidRPr="007A42C0">
        <w:rPr>
          <w:rFonts w:ascii="宋体" w:hAnsi="宋体" w:cs="宋体" w:hint="eastAsia"/>
          <w:b/>
          <w:bCs/>
          <w:kern w:val="0"/>
          <w:sz w:val="24"/>
        </w:rPr>
        <w:t>：</w:t>
      </w:r>
    </w:p>
    <w:p w:rsidR="00CA1A30" w:rsidRPr="00923C0F" w:rsidRDefault="00CA1A30" w:rsidP="00CA1A30">
      <w:pPr>
        <w:pStyle w:val="a5"/>
        <w:spacing w:line="400" w:lineRule="exact"/>
        <w:jc w:val="center"/>
        <w:rPr>
          <w:rFonts w:ascii="仿宋_GB2312" w:eastAsia="仿宋_GB2312" w:hAnsi="宋体" w:cs="宋体"/>
          <w:b/>
          <w:color w:val="000000"/>
          <w:sz w:val="36"/>
          <w:szCs w:val="36"/>
        </w:rPr>
      </w:pPr>
      <w:r w:rsidRPr="00923C0F">
        <w:rPr>
          <w:rFonts w:ascii="仿宋_GB2312" w:eastAsia="仿宋_GB2312" w:hAnsi="宋体" w:cs="宋体" w:hint="eastAsia"/>
          <w:b/>
          <w:color w:val="000000"/>
          <w:sz w:val="36"/>
          <w:szCs w:val="36"/>
        </w:rPr>
        <w:t>乐至县人民医院</w:t>
      </w:r>
      <w:r w:rsidRPr="00923C0F">
        <w:rPr>
          <w:rFonts w:ascii="仿宋_GB2312" w:eastAsia="仿宋_GB2312" w:hint="eastAsia"/>
          <w:b/>
          <w:color w:val="000000"/>
          <w:sz w:val="36"/>
          <w:szCs w:val="36"/>
        </w:rPr>
        <w:t>网络设备</w:t>
      </w:r>
      <w:r w:rsidRPr="00923C0F">
        <w:rPr>
          <w:rFonts w:ascii="仿宋_GB2312" w:eastAsia="仿宋_GB2312" w:hAnsi="宋体" w:cs="宋体" w:hint="eastAsia"/>
          <w:b/>
          <w:color w:val="000000"/>
          <w:sz w:val="36"/>
          <w:szCs w:val="36"/>
        </w:rPr>
        <w:t>维</w:t>
      </w:r>
      <w:r w:rsidRPr="00923C0F">
        <w:rPr>
          <w:rFonts w:ascii="仿宋_GB2312" w:eastAsia="仿宋_GB2312" w:hint="eastAsia"/>
          <w:b/>
          <w:color w:val="000000"/>
          <w:sz w:val="36"/>
          <w:szCs w:val="36"/>
        </w:rPr>
        <w:t>保</w:t>
      </w:r>
      <w:r w:rsidRPr="00923C0F">
        <w:rPr>
          <w:rFonts w:ascii="仿宋_GB2312" w:eastAsia="仿宋_GB2312" w:hAnsi="宋体" w:cs="宋体" w:hint="eastAsia"/>
          <w:b/>
          <w:color w:val="000000"/>
          <w:sz w:val="36"/>
          <w:szCs w:val="36"/>
        </w:rPr>
        <w:t>项目考核标准表</w:t>
      </w:r>
    </w:p>
    <w:p w:rsidR="00CA1A30" w:rsidRPr="007A42C0" w:rsidRDefault="00CA1A30" w:rsidP="00CA1A30">
      <w:pPr>
        <w:pStyle w:val="a5"/>
        <w:spacing w:line="400" w:lineRule="exact"/>
        <w:jc w:val="center"/>
        <w:rPr>
          <w:sz w:val="30"/>
          <w:szCs w:val="30"/>
        </w:rPr>
      </w:pPr>
      <w:r w:rsidRPr="007A42C0">
        <w:rPr>
          <w:rFonts w:hint="eastAsia"/>
          <w:b/>
          <w:bCs/>
          <w:sz w:val="30"/>
          <w:szCs w:val="30"/>
        </w:rPr>
        <w:t>（</w:t>
      </w:r>
      <w:r w:rsidRPr="007A42C0">
        <w:rPr>
          <w:rFonts w:hint="eastAsia"/>
          <w:b/>
          <w:bCs/>
          <w:sz w:val="30"/>
          <w:szCs w:val="30"/>
        </w:rPr>
        <w:t xml:space="preserve"> </w:t>
      </w:r>
      <w:r w:rsidRPr="007A42C0">
        <w:rPr>
          <w:b/>
          <w:bCs/>
          <w:sz w:val="30"/>
          <w:szCs w:val="30"/>
        </w:rPr>
        <w:t xml:space="preserve">      </w:t>
      </w:r>
      <w:r w:rsidRPr="007A42C0">
        <w:rPr>
          <w:rFonts w:hint="eastAsia"/>
          <w:b/>
          <w:bCs/>
          <w:sz w:val="30"/>
          <w:szCs w:val="30"/>
        </w:rPr>
        <w:t>年</w:t>
      </w:r>
      <w:r w:rsidRPr="007A42C0">
        <w:rPr>
          <w:rFonts w:hint="eastAsia"/>
          <w:b/>
          <w:bCs/>
          <w:sz w:val="30"/>
          <w:szCs w:val="30"/>
        </w:rPr>
        <w:t xml:space="preserve"> </w:t>
      </w:r>
      <w:r w:rsidRPr="007A42C0">
        <w:rPr>
          <w:b/>
          <w:bCs/>
          <w:sz w:val="30"/>
          <w:szCs w:val="30"/>
        </w:rPr>
        <w:t xml:space="preserve">     </w:t>
      </w:r>
      <w:r w:rsidRPr="007A42C0">
        <w:rPr>
          <w:rFonts w:hint="eastAsia"/>
          <w:b/>
          <w:bCs/>
          <w:sz w:val="30"/>
          <w:szCs w:val="30"/>
        </w:rPr>
        <w:t>月</w:t>
      </w:r>
      <w:r w:rsidRPr="007A42C0">
        <w:rPr>
          <w:rFonts w:hint="eastAsia"/>
          <w:b/>
          <w:bCs/>
          <w:sz w:val="30"/>
          <w:szCs w:val="30"/>
        </w:rPr>
        <w:t xml:space="preserve"> </w:t>
      </w:r>
      <w:r w:rsidRPr="007A42C0">
        <w:rPr>
          <w:b/>
          <w:bCs/>
          <w:sz w:val="30"/>
          <w:szCs w:val="30"/>
        </w:rPr>
        <w:t xml:space="preserve">      </w:t>
      </w:r>
      <w:r w:rsidRPr="007A42C0">
        <w:rPr>
          <w:rFonts w:hint="eastAsia"/>
          <w:b/>
          <w:bCs/>
          <w:sz w:val="30"/>
          <w:szCs w:val="30"/>
        </w:rPr>
        <w:t>年</w:t>
      </w:r>
      <w:r w:rsidRPr="007A42C0">
        <w:rPr>
          <w:rFonts w:hint="eastAsia"/>
          <w:b/>
          <w:bCs/>
          <w:sz w:val="30"/>
          <w:szCs w:val="30"/>
        </w:rPr>
        <w:t xml:space="preserve"> </w:t>
      </w:r>
      <w:r w:rsidRPr="007A42C0">
        <w:rPr>
          <w:b/>
          <w:bCs/>
          <w:sz w:val="30"/>
          <w:szCs w:val="30"/>
        </w:rPr>
        <w:t xml:space="preserve">    </w:t>
      </w:r>
      <w:r w:rsidRPr="007A42C0">
        <w:rPr>
          <w:rFonts w:hint="eastAsia"/>
          <w:b/>
          <w:bCs/>
          <w:sz w:val="30"/>
          <w:szCs w:val="30"/>
        </w:rPr>
        <w:t>月）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7681"/>
        <w:gridCol w:w="3492"/>
        <w:gridCol w:w="1963"/>
      </w:tblGrid>
      <w:tr w:rsidR="00CA1A30" w:rsidTr="009822B4">
        <w:trPr>
          <w:trHeight w:val="539"/>
        </w:trPr>
        <w:tc>
          <w:tcPr>
            <w:tcW w:w="817" w:type="dxa"/>
          </w:tcPr>
          <w:p w:rsidR="00CA1A30" w:rsidRPr="001F467B" w:rsidRDefault="00CA1A30" w:rsidP="009822B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7796" w:type="dxa"/>
          </w:tcPr>
          <w:p w:rsidR="00CA1A30" w:rsidRPr="001F467B" w:rsidRDefault="00CA1A30" w:rsidP="009822B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考核标准</w:t>
            </w:r>
          </w:p>
        </w:tc>
        <w:tc>
          <w:tcPr>
            <w:tcW w:w="3544" w:type="dxa"/>
          </w:tcPr>
          <w:p w:rsidR="00CA1A30" w:rsidRPr="001F467B" w:rsidRDefault="00CA1A30" w:rsidP="009822B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扣分情况</w:t>
            </w:r>
          </w:p>
        </w:tc>
        <w:tc>
          <w:tcPr>
            <w:tcW w:w="1985" w:type="dxa"/>
          </w:tcPr>
          <w:p w:rsidR="00CA1A30" w:rsidRPr="001F467B" w:rsidRDefault="00CA1A30" w:rsidP="009822B4">
            <w:pPr>
              <w:pStyle w:val="a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季度得分情况</w:t>
            </w:r>
          </w:p>
        </w:tc>
      </w:tr>
      <w:tr w:rsidR="00CA1A30" w:rsidTr="009822B4">
        <w:tc>
          <w:tcPr>
            <w:tcW w:w="817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796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设备巡检文档：巡检维护计划、设备卡片（详细记录维保设备型号、配置、用途）、维保记录及巡检报告（场地环境检查、设备硬件检查、设备配置检查、系统总体性能评估及建议等）。每次巡检缺少一项扣1分。</w:t>
            </w:r>
          </w:p>
        </w:tc>
        <w:tc>
          <w:tcPr>
            <w:tcW w:w="3544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（总分1</w:t>
            </w:r>
            <w:r w:rsidRPr="001F467B">
              <w:rPr>
                <w:rFonts w:ascii="仿宋_GB2312" w:eastAsia="仿宋_GB2312"/>
                <w:color w:val="000000"/>
                <w:sz w:val="24"/>
              </w:rPr>
              <w:t>00</w:t>
            </w: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分）</w:t>
            </w:r>
          </w:p>
        </w:tc>
      </w:tr>
      <w:tr w:rsidR="00CA1A30" w:rsidTr="009822B4">
        <w:trPr>
          <w:trHeight w:val="483"/>
        </w:trPr>
        <w:tc>
          <w:tcPr>
            <w:tcW w:w="817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796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设备故障处理及时性：当接到医院网络设备故障电话时及时相应，可通过远程电话处理的在1小时内处理，未能在规定时间内处理的一次扣1分；须到现场处理的4小时内到达现场，未及时到达现场的一次扣2分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3544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Merge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1A30" w:rsidTr="009822B4">
        <w:trPr>
          <w:trHeight w:val="483"/>
        </w:trPr>
        <w:tc>
          <w:tcPr>
            <w:tcW w:w="817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796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设备返修及备用设备到位及时性：设备维修返厂后需在5个工作日内及时寄回医院，不能及时寄回一次扣1分；公司所提供的备用设备须确保正常运行，发现不能正常运行一次扣1分。</w:t>
            </w:r>
          </w:p>
        </w:tc>
        <w:tc>
          <w:tcPr>
            <w:tcW w:w="3544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Merge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1A30" w:rsidTr="009822B4">
        <w:tc>
          <w:tcPr>
            <w:tcW w:w="817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7796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</w:rPr>
              <w:t>其他配合工作：提供网络建设指导意见、配合网络安全巡查、网络安全配置等其他技术支持须及时配合，不能及时提供相应配合一次扣1分。</w:t>
            </w:r>
          </w:p>
        </w:tc>
        <w:tc>
          <w:tcPr>
            <w:tcW w:w="3544" w:type="dxa"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5" w:type="dxa"/>
            <w:vMerge/>
          </w:tcPr>
          <w:p w:rsidR="00CA1A30" w:rsidRPr="001F467B" w:rsidRDefault="00CA1A30" w:rsidP="009822B4">
            <w:pPr>
              <w:pStyle w:val="a5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A1A30" w:rsidTr="009822B4">
        <w:trPr>
          <w:trHeight w:val="840"/>
        </w:trPr>
        <w:tc>
          <w:tcPr>
            <w:tcW w:w="14142" w:type="dxa"/>
            <w:gridSpan w:val="4"/>
          </w:tcPr>
          <w:p w:rsidR="00CA1A30" w:rsidRPr="001F467B" w:rsidRDefault="00CA1A30" w:rsidP="009822B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考核人：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分管领导签字：</w:t>
            </w:r>
          </w:p>
          <w:p w:rsidR="00CA1A30" w:rsidRPr="001F467B" w:rsidRDefault="00CA1A30" w:rsidP="009822B4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时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间： 年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月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日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        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时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间：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年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月 </w:t>
            </w:r>
            <w:r w:rsidRPr="001F467B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</w:t>
            </w:r>
            <w:r w:rsidRPr="001F467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CA1A30" w:rsidRPr="00923C0F" w:rsidRDefault="00CA1A30" w:rsidP="00CA1A30"/>
    <w:p w:rsidR="00B74E9D" w:rsidRDefault="00B74E9D">
      <w:bookmarkStart w:id="0" w:name="_GoBack"/>
      <w:bookmarkEnd w:id="0"/>
    </w:p>
    <w:sectPr w:rsidR="00B74E9D" w:rsidSect="00410F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30" w:rsidRDefault="00CA1A30" w:rsidP="00CA1A30">
      <w:r>
        <w:separator/>
      </w:r>
    </w:p>
  </w:endnote>
  <w:endnote w:type="continuationSeparator" w:id="0">
    <w:p w:rsidR="00CA1A30" w:rsidRDefault="00CA1A30" w:rsidP="00CA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30" w:rsidRDefault="00CA1A30" w:rsidP="00CA1A30">
      <w:r>
        <w:separator/>
      </w:r>
    </w:p>
  </w:footnote>
  <w:footnote w:type="continuationSeparator" w:id="0">
    <w:p w:rsidR="00CA1A30" w:rsidRDefault="00CA1A30" w:rsidP="00CA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9A"/>
    <w:rsid w:val="00B74E9D"/>
    <w:rsid w:val="00CA1A30"/>
    <w:rsid w:val="00E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CA54FE-D2FD-4706-A528-EB6A13CA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30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CA1A30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5"/>
    <w:rsid w:val="00CA1A30"/>
    <w:rPr>
      <w:szCs w:val="24"/>
    </w:rPr>
  </w:style>
  <w:style w:type="table" w:styleId="a6">
    <w:name w:val="Table Grid"/>
    <w:basedOn w:val="a1"/>
    <w:uiPriority w:val="39"/>
    <w:qFormat/>
    <w:rsid w:val="00CA1A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2024-10-11T06:48:00Z</dcterms:created>
  <dcterms:modified xsi:type="dcterms:W3CDTF">2024-10-11T06:48:00Z</dcterms:modified>
</cp:coreProperties>
</file>